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2700DBB1"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E1FA9">
        <w:rPr>
          <w:rFonts w:cs="Arial"/>
          <w:bCs/>
          <w:noProof w:val="0"/>
          <w:sz w:val="24"/>
          <w:szCs w:val="24"/>
        </w:rPr>
        <w:t>1</w:t>
      </w:r>
      <w:r w:rsidRPr="00273715">
        <w:rPr>
          <w:rFonts w:cs="Arial"/>
          <w:noProof w:val="0"/>
          <w:sz w:val="24"/>
          <w:lang w:eastAsia="zh-CN"/>
        </w:rPr>
        <w:tab/>
      </w:r>
      <w:r w:rsidR="00E82ED3" w:rsidRPr="00E82ED3">
        <w:rPr>
          <w:rFonts w:cs="Arial"/>
          <w:noProof w:val="0"/>
          <w:sz w:val="24"/>
          <w:lang w:eastAsia="zh-CN"/>
        </w:rPr>
        <w:t>R3-234163</w:t>
      </w:r>
    </w:p>
    <w:p w14:paraId="2F77B811" w14:textId="20416F97" w:rsidR="00002A50" w:rsidRDefault="004E1FA9" w:rsidP="00002A50">
      <w:pPr>
        <w:pStyle w:val="a3"/>
        <w:tabs>
          <w:tab w:val="right" w:pos="9639"/>
        </w:tabs>
        <w:jc w:val="both"/>
        <w:rPr>
          <w:rFonts w:cs="Arial"/>
          <w:bCs/>
          <w:noProof w:val="0"/>
          <w:sz w:val="24"/>
          <w:szCs w:val="24"/>
        </w:rPr>
      </w:pPr>
      <w:r>
        <w:rPr>
          <w:rFonts w:cs="Arial"/>
          <w:bCs/>
          <w:noProof w:val="0"/>
          <w:sz w:val="24"/>
          <w:szCs w:val="24"/>
        </w:rPr>
        <w:t>Toulouse</w:t>
      </w:r>
      <w:r w:rsidR="00002A50">
        <w:rPr>
          <w:rFonts w:cs="Arial"/>
          <w:bCs/>
          <w:noProof w:val="0"/>
          <w:sz w:val="24"/>
          <w:szCs w:val="24"/>
        </w:rPr>
        <w:t xml:space="preserve">, </w:t>
      </w:r>
      <w:r>
        <w:rPr>
          <w:rFonts w:cs="Arial"/>
          <w:bCs/>
          <w:noProof w:val="0"/>
          <w:sz w:val="24"/>
          <w:szCs w:val="24"/>
        </w:rPr>
        <w:t>France</w:t>
      </w:r>
      <w:r w:rsidR="00002A50">
        <w:rPr>
          <w:rFonts w:cs="Arial"/>
          <w:bCs/>
          <w:noProof w:val="0"/>
          <w:sz w:val="24"/>
          <w:szCs w:val="24"/>
        </w:rPr>
        <w:t xml:space="preserve">, </w:t>
      </w:r>
      <w:r>
        <w:rPr>
          <w:rFonts w:cs="Arial"/>
          <w:bCs/>
          <w:noProof w:val="0"/>
          <w:sz w:val="24"/>
          <w:szCs w:val="24"/>
        </w:rPr>
        <w:t>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872B48">
        <w:rPr>
          <w:rFonts w:cs="Arial"/>
          <w:bCs/>
          <w:noProof w:val="0"/>
          <w:sz w:val="24"/>
          <w:szCs w:val="24"/>
        </w:rPr>
        <w:t xml:space="preserve">August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395B8E6E"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023D55">
        <w:rPr>
          <w:rFonts w:ascii="Arial" w:hAnsi="Arial" w:cs="Arial"/>
          <w:b/>
          <w:bCs/>
          <w:sz w:val="24"/>
        </w:rPr>
        <w:t xml:space="preserve"> </w:t>
      </w:r>
      <w:r w:rsidR="00230868">
        <w:rPr>
          <w:rFonts w:ascii="Arial" w:hAnsi="Arial" w:cs="Arial"/>
          <w:b/>
          <w:bCs/>
          <w:sz w:val="24"/>
        </w:rPr>
        <w:t>25.2</w:t>
      </w:r>
      <w:proofErr w:type="gramEnd"/>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03D2E2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950884">
        <w:rPr>
          <w:rFonts w:ascii="Arial" w:hAnsi="Arial" w:cs="Arial"/>
          <w:b/>
          <w:bCs/>
          <w:sz w:val="24"/>
        </w:rPr>
        <w:t>PDU Set based Discard</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78830DB6" w:rsidR="00595125" w:rsidRPr="00595125" w:rsidRDefault="00D40918"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contribution discusses the impact from PDU set based discard according to RAN2 and SA2 agreements.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7CE8E2E" w14:textId="2F3055E0" w:rsidR="00E0314E" w:rsidRPr="001F6399" w:rsidRDefault="00E0314E" w:rsidP="001F6399">
      <w:pPr>
        <w:pStyle w:val="Proposal"/>
        <w:numPr>
          <w:ilvl w:val="0"/>
          <w:numId w:val="0"/>
        </w:numPr>
        <w:jc w:val="left"/>
        <w:rPr>
          <w:rFonts w:asciiTheme="majorHAnsi" w:eastAsiaTheme="minorEastAsia" w:hAnsiTheme="majorHAnsi"/>
          <w:u w:val="single"/>
        </w:rPr>
      </w:pPr>
      <w:r w:rsidRPr="001F6399">
        <w:rPr>
          <w:rFonts w:asciiTheme="majorHAnsi" w:eastAsiaTheme="minorEastAsia" w:hAnsiTheme="majorHAnsi" w:hint="eastAsia"/>
          <w:u w:val="single"/>
        </w:rPr>
        <w:t>PS</w:t>
      </w:r>
      <w:r w:rsidRPr="001F6399">
        <w:rPr>
          <w:rFonts w:asciiTheme="majorHAnsi" w:eastAsiaTheme="minorEastAsia" w:hAnsiTheme="majorHAnsi"/>
          <w:u w:val="single"/>
        </w:rPr>
        <w:t xml:space="preserve">I based discard timer configuration </w:t>
      </w:r>
    </w:p>
    <w:p w14:paraId="3B745C7E" w14:textId="3F9622C8" w:rsidR="00A5398C" w:rsidRDefault="00BD250D" w:rsidP="00BD250D">
      <w:pPr>
        <w:spacing w:after="120"/>
        <w:rPr>
          <w:rFonts w:asciiTheme="majorHAnsi" w:hAnsiTheme="majorHAnsi"/>
          <w:lang w:eastAsia="ko-KR"/>
        </w:rPr>
      </w:pPr>
      <w:r w:rsidRPr="00BD250D">
        <w:rPr>
          <w:rFonts w:asciiTheme="majorHAnsi" w:hAnsiTheme="majorHAnsi" w:hint="eastAsia"/>
          <w:lang w:eastAsia="ko-KR"/>
        </w:rPr>
        <w:t>I</w:t>
      </w:r>
      <w:r w:rsidRPr="00BD250D">
        <w:rPr>
          <w:rFonts w:asciiTheme="majorHAnsi" w:hAnsiTheme="majorHAnsi"/>
          <w:lang w:eastAsia="ko-KR"/>
        </w:rPr>
        <w:t>n RAN2#121, it was agreed</w:t>
      </w:r>
      <w:r w:rsidR="00F3541E">
        <w:rPr>
          <w:rFonts w:asciiTheme="majorHAnsi" w:hAnsiTheme="majorHAnsi"/>
          <w:lang w:eastAsia="ko-KR"/>
        </w:rPr>
        <w:t xml:space="preserve"> [1]</w:t>
      </w:r>
      <w:r w:rsidR="003D2DD3">
        <w:rPr>
          <w:rFonts w:asciiTheme="majorHAnsi" w:hAnsiTheme="majorHAnsi"/>
          <w:lang w:eastAsia="ko-KR"/>
        </w:rPr>
        <w:t>:</w:t>
      </w:r>
    </w:p>
    <w:tbl>
      <w:tblPr>
        <w:tblStyle w:val="afa"/>
        <w:tblW w:w="0" w:type="auto"/>
        <w:tblLook w:val="04A0" w:firstRow="1" w:lastRow="0" w:firstColumn="1" w:lastColumn="0" w:noHBand="0" w:noVBand="1"/>
      </w:tblPr>
      <w:tblGrid>
        <w:gridCol w:w="9855"/>
      </w:tblGrid>
      <w:tr w:rsidR="00497749" w14:paraId="069EA630" w14:textId="77777777" w:rsidTr="00497749">
        <w:tc>
          <w:tcPr>
            <w:tcW w:w="9855" w:type="dxa"/>
          </w:tcPr>
          <w:p w14:paraId="49F63D68" w14:textId="04B25BE3" w:rsidR="00497749" w:rsidRPr="00497749" w:rsidRDefault="00497749" w:rsidP="00497749">
            <w:pPr>
              <w:pStyle w:val="Agreement"/>
              <w:tabs>
                <w:tab w:val="num" w:pos="1619"/>
              </w:tabs>
              <w:ind w:left="482" w:hanging="357"/>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19446E45" w14:textId="77777777" w:rsidR="00497749" w:rsidRDefault="00497749" w:rsidP="00BD250D">
      <w:pPr>
        <w:spacing w:after="120"/>
        <w:rPr>
          <w:rFonts w:asciiTheme="majorHAnsi" w:eastAsia="Malgun Gothic" w:hAnsiTheme="majorHAnsi"/>
          <w:lang w:eastAsia="ko-KR"/>
        </w:rPr>
      </w:pPr>
    </w:p>
    <w:p w14:paraId="45F5569D" w14:textId="21C79DFC" w:rsidR="00252E1C" w:rsidRPr="00252E1C" w:rsidRDefault="00252E1C" w:rsidP="00BD250D">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 xml:space="preserve">s per RAN2’s agreement, </w:t>
      </w:r>
      <w:r w:rsidR="00052D5B">
        <w:rPr>
          <w:rFonts w:asciiTheme="majorHAnsi" w:eastAsiaTheme="minorEastAsia" w:hAnsiTheme="majorHAnsi"/>
          <w:lang w:eastAsia="zh-CN"/>
        </w:rPr>
        <w:t xml:space="preserve">it means that </w:t>
      </w:r>
      <w:r w:rsidR="008B3340">
        <w:rPr>
          <w:rFonts w:asciiTheme="majorHAnsi" w:eastAsiaTheme="minorEastAsia" w:hAnsiTheme="majorHAnsi"/>
          <w:lang w:eastAsia="zh-CN"/>
        </w:rPr>
        <w:t>gNB</w:t>
      </w:r>
      <w:r w:rsidR="00052D5B">
        <w:rPr>
          <w:rFonts w:asciiTheme="majorHAnsi" w:eastAsiaTheme="minorEastAsia" w:hAnsiTheme="majorHAnsi"/>
          <w:lang w:eastAsia="zh-CN"/>
        </w:rPr>
        <w:t xml:space="preserve"> can configure per PSI based PDCP discard timer to the UE.</w:t>
      </w:r>
      <w:r w:rsidR="008652F6">
        <w:rPr>
          <w:rFonts w:asciiTheme="majorHAnsi" w:eastAsiaTheme="minorEastAsia" w:hAnsiTheme="majorHAnsi"/>
          <w:lang w:eastAsia="zh-CN"/>
        </w:rPr>
        <w:t xml:space="preserve">  </w:t>
      </w:r>
      <w:r w:rsidR="008652F6">
        <w:t>PDU Set Importance (PSI) identifies the relative importance of a PDU Set compared to other PDU Sets within a QoS Flow.</w:t>
      </w:r>
    </w:p>
    <w:p w14:paraId="2DED6D51" w14:textId="44151AC7" w:rsidR="00497749" w:rsidRDefault="00AD1AAC" w:rsidP="00BD250D">
      <w:pPr>
        <w:spacing w:after="120"/>
        <w:rPr>
          <w:rFonts w:asciiTheme="majorHAnsi" w:hAnsiTheme="majorHAnsi"/>
          <w:lang w:eastAsia="ko-KR"/>
        </w:rPr>
      </w:pPr>
      <w:r w:rsidRPr="00E97845">
        <w:rPr>
          <w:rFonts w:asciiTheme="majorHAnsi" w:hAnsiTheme="majorHAnsi" w:hint="eastAsia"/>
          <w:lang w:eastAsia="ko-KR"/>
        </w:rPr>
        <w:t>C</w:t>
      </w:r>
      <w:r w:rsidRPr="00E97845">
        <w:rPr>
          <w:rFonts w:asciiTheme="majorHAnsi" w:hAnsiTheme="majorHAnsi"/>
          <w:lang w:eastAsia="ko-KR"/>
        </w:rPr>
        <w:t>urrently, the PSI is only carried in the GTP-U header of the QoS flow, which means that only gNB-CU-UP can get PSI information after receiving the user data of the QoS flow. But the PSI based discard timer configuration is usually configured by the gNB-CU-CP. In order to support PSI based discard timer configuration, the gNB-CU-CP needs to be aware of PSI information.</w:t>
      </w:r>
    </w:p>
    <w:p w14:paraId="55E7A09E" w14:textId="77777777" w:rsidR="00FC09B2" w:rsidRPr="00FC09B2" w:rsidRDefault="00FC09B2" w:rsidP="00FC09B2">
      <w:pPr>
        <w:spacing w:after="120"/>
        <w:rPr>
          <w:rFonts w:asciiTheme="majorHAnsi" w:hAnsiTheme="majorHAnsi"/>
          <w:lang w:eastAsia="ko-KR"/>
        </w:rPr>
      </w:pPr>
      <w:r w:rsidRPr="00FC09B2">
        <w:rPr>
          <w:rFonts w:asciiTheme="majorHAnsi" w:hAnsiTheme="majorHAnsi"/>
          <w:lang w:eastAsia="ko-KR"/>
        </w:rPr>
        <w:t>One of solution is the gNB-CU-UP sends PSI information to the gNB-CU-</w:t>
      </w:r>
      <w:r w:rsidRPr="00FC09B2">
        <w:rPr>
          <w:rFonts w:asciiTheme="majorHAnsi" w:hAnsiTheme="majorHAnsi" w:hint="eastAsia"/>
          <w:lang w:eastAsia="ko-KR"/>
        </w:rPr>
        <w:t>CP.</w:t>
      </w:r>
      <w:r w:rsidRPr="00FC09B2">
        <w:rPr>
          <w:rFonts w:asciiTheme="majorHAnsi" w:hAnsiTheme="majorHAnsi"/>
          <w:lang w:eastAsia="ko-KR"/>
        </w:rPr>
        <w:t xml:space="preserve"> But the gNB-CU-UP can only get the PSI information only after receiving the user data of the QoS flow since the PSI information is carried in the GTP-U header of the user data as per SA2 agreement. It means that the gNB-CU-CP may not be able to configure the PSI based discard timer at DRB setup. </w:t>
      </w:r>
    </w:p>
    <w:p w14:paraId="3209B0AE" w14:textId="55D778C8" w:rsidR="00FC09B2" w:rsidRDefault="00FC09B2" w:rsidP="00FC09B2">
      <w:pPr>
        <w:spacing w:after="120"/>
        <w:rPr>
          <w:rFonts w:asciiTheme="majorHAnsi" w:hAnsiTheme="majorHAnsi"/>
          <w:lang w:eastAsia="ko-KR"/>
        </w:rPr>
      </w:pPr>
      <w:r w:rsidRPr="00FC09B2">
        <w:rPr>
          <w:rFonts w:asciiTheme="majorHAnsi" w:hAnsiTheme="majorHAnsi"/>
          <w:lang w:eastAsia="ko-KR"/>
        </w:rPr>
        <w:t xml:space="preserve">The other </w:t>
      </w:r>
      <w:r w:rsidR="00FF00A0">
        <w:rPr>
          <w:rFonts w:asciiTheme="majorHAnsi" w:hAnsiTheme="majorHAnsi"/>
          <w:lang w:eastAsia="ko-KR"/>
        </w:rPr>
        <w:t xml:space="preserve">more reasonable </w:t>
      </w:r>
      <w:r w:rsidRPr="00FC09B2">
        <w:rPr>
          <w:rFonts w:asciiTheme="majorHAnsi" w:hAnsiTheme="majorHAnsi"/>
          <w:lang w:eastAsia="ko-KR"/>
        </w:rPr>
        <w:t>solution is the SMF sends the PSI information by NG-C signalling as a part of PDU Set QoS parameters to the gNB-CU-CP.</w:t>
      </w:r>
    </w:p>
    <w:p w14:paraId="75DDF15C" w14:textId="3D6BAA46" w:rsidR="001F6399" w:rsidRPr="001F6399" w:rsidRDefault="001F6399" w:rsidP="00FC09B2">
      <w:pPr>
        <w:spacing w:after="120"/>
        <w:rPr>
          <w:rFonts w:asciiTheme="majorHAnsi" w:eastAsiaTheme="minorEastAsia" w:hAnsiTheme="majorHAnsi"/>
          <w:lang w:eastAsia="zh-CN"/>
        </w:rPr>
      </w:pPr>
      <w:r>
        <w:rPr>
          <w:rFonts w:asciiTheme="majorHAnsi" w:eastAsiaTheme="minorEastAsia" w:hAnsiTheme="majorHAnsi"/>
          <w:lang w:eastAsia="zh-CN"/>
        </w:rPr>
        <w:t xml:space="preserve">In case of aggregated gNB, the gNB should also be aware of PSI information before data arrival </w:t>
      </w:r>
      <w:r w:rsidR="00817C1F">
        <w:rPr>
          <w:rFonts w:asciiTheme="majorHAnsi" w:eastAsiaTheme="minorEastAsia" w:hAnsiTheme="majorHAnsi"/>
          <w:lang w:eastAsia="zh-CN"/>
        </w:rPr>
        <w:t>e.g.,</w:t>
      </w:r>
      <w:r>
        <w:rPr>
          <w:rFonts w:asciiTheme="majorHAnsi" w:eastAsiaTheme="minorEastAsia" w:hAnsiTheme="majorHAnsi"/>
          <w:lang w:eastAsia="zh-CN"/>
        </w:rPr>
        <w:t xml:space="preserve"> for DRB establishment. </w:t>
      </w:r>
    </w:p>
    <w:p w14:paraId="326132D3" w14:textId="3A194606" w:rsidR="00FC09B2" w:rsidRPr="005E1FCA" w:rsidRDefault="00D67B14" w:rsidP="00B05A6E">
      <w:pPr>
        <w:pStyle w:val="Proposal"/>
        <w:spacing w:before="60"/>
        <w:jc w:val="left"/>
        <w:rPr>
          <w:rFonts w:asciiTheme="majorHAnsi" w:hAnsiTheme="majorHAnsi"/>
          <w:lang w:eastAsia="ko-KR"/>
        </w:rPr>
      </w:pPr>
      <w:r>
        <w:rPr>
          <w:rFonts w:asciiTheme="majorHAnsi" w:eastAsiaTheme="minorEastAsia" w:hAnsiTheme="majorHAnsi"/>
        </w:rPr>
        <w:t xml:space="preserve">PSI information should be provided to </w:t>
      </w:r>
      <w:r w:rsidR="001F6399">
        <w:rPr>
          <w:rFonts w:asciiTheme="majorHAnsi" w:eastAsiaTheme="minorEastAsia" w:hAnsiTheme="majorHAnsi"/>
        </w:rPr>
        <w:t xml:space="preserve">gNB or </w:t>
      </w:r>
      <w:r>
        <w:rPr>
          <w:rFonts w:asciiTheme="majorHAnsi" w:eastAsiaTheme="minorEastAsia" w:hAnsiTheme="majorHAnsi"/>
        </w:rPr>
        <w:t>gNB-CU-CP</w:t>
      </w:r>
      <w:r w:rsidR="00B84602" w:rsidRPr="00B84602">
        <w:rPr>
          <w:rFonts w:asciiTheme="majorHAnsi" w:eastAsiaTheme="minorEastAsia" w:hAnsiTheme="majorHAnsi"/>
        </w:rPr>
        <w:t xml:space="preserve"> for setting PSI based discard timer. </w:t>
      </w:r>
      <w:r w:rsidR="00AA7B92">
        <w:rPr>
          <w:rFonts w:asciiTheme="majorHAnsi" w:eastAsiaTheme="minorEastAsia" w:hAnsiTheme="majorHAnsi"/>
        </w:rPr>
        <w:t>Send an LS to SA2 to as</w:t>
      </w:r>
      <w:r w:rsidR="000A15AC">
        <w:rPr>
          <w:rFonts w:asciiTheme="majorHAnsi" w:eastAsiaTheme="minorEastAsia" w:hAnsiTheme="majorHAnsi"/>
        </w:rPr>
        <w:t>k providing PSI information by NG-C signalling from SMF.</w:t>
      </w:r>
    </w:p>
    <w:p w14:paraId="6D3065AF" w14:textId="08BCD6D3" w:rsidR="005E1FCA" w:rsidRDefault="00E04D1B" w:rsidP="00E04D1B">
      <w:pPr>
        <w:spacing w:after="120"/>
        <w:rPr>
          <w:rFonts w:asciiTheme="majorHAnsi" w:hAnsiTheme="majorHAnsi"/>
          <w:lang w:eastAsia="ko-KR"/>
        </w:rPr>
      </w:pPr>
      <w:r w:rsidRPr="00E04D1B">
        <w:rPr>
          <w:rFonts w:asciiTheme="majorHAnsi" w:hAnsiTheme="majorHAnsi"/>
          <w:lang w:eastAsia="ko-KR"/>
        </w:rPr>
        <w:t>For UL data transmission, the gNB-CU-CP configures PSI based discard timer to the UE by RRC message. For DL data transmission, the gNB-CU-CP configures PSI based discard timer to the gNB-CU-UP</w:t>
      </w:r>
      <w:r w:rsidR="00F4711A">
        <w:rPr>
          <w:rFonts w:asciiTheme="majorHAnsi" w:hAnsiTheme="majorHAnsi"/>
          <w:lang w:eastAsia="ko-KR"/>
        </w:rPr>
        <w:t xml:space="preserve"> in the </w:t>
      </w:r>
      <w:r w:rsidR="00625244" w:rsidRPr="00625244">
        <w:rPr>
          <w:rFonts w:asciiTheme="majorHAnsi" w:hAnsiTheme="majorHAnsi"/>
          <w:i/>
          <w:iCs/>
          <w:lang w:eastAsia="ko-KR"/>
        </w:rPr>
        <w:t>PDCP Configuration</w:t>
      </w:r>
      <w:r w:rsidR="00625244">
        <w:rPr>
          <w:rFonts w:asciiTheme="majorHAnsi" w:hAnsiTheme="majorHAnsi"/>
          <w:lang w:eastAsia="ko-KR"/>
        </w:rPr>
        <w:t xml:space="preserve"> IE</w:t>
      </w:r>
      <w:r w:rsidRPr="00E04D1B">
        <w:rPr>
          <w:rFonts w:asciiTheme="majorHAnsi" w:hAnsiTheme="majorHAnsi"/>
          <w:lang w:eastAsia="ko-KR"/>
        </w:rPr>
        <w:t xml:space="preserve"> via E1AP Bearer Context Setup Request or Bearer Context Modification request </w:t>
      </w:r>
      <w:r w:rsidR="009E1C88" w:rsidRPr="00E04D1B">
        <w:rPr>
          <w:rFonts w:asciiTheme="majorHAnsi" w:hAnsiTheme="majorHAnsi"/>
          <w:lang w:eastAsia="ko-KR"/>
        </w:rPr>
        <w:t>messages.</w:t>
      </w:r>
    </w:p>
    <w:p w14:paraId="760940D2" w14:textId="45ACD88A" w:rsidR="00E04D1B" w:rsidRPr="002D2A02" w:rsidRDefault="00625244" w:rsidP="00625244">
      <w:pPr>
        <w:pStyle w:val="Proposal"/>
        <w:spacing w:before="60"/>
        <w:jc w:val="left"/>
        <w:rPr>
          <w:rFonts w:asciiTheme="majorHAnsi" w:hAnsiTheme="majorHAnsi"/>
          <w:lang w:eastAsia="ko-KR"/>
        </w:rPr>
      </w:pPr>
      <w:r>
        <w:rPr>
          <w:rFonts w:asciiTheme="majorHAnsi" w:eastAsiaTheme="minorEastAsia" w:hAnsiTheme="majorHAnsi"/>
        </w:rPr>
        <w:t xml:space="preserve">The PSI based discard timer </w:t>
      </w:r>
      <w:r w:rsidR="00475CF3">
        <w:rPr>
          <w:rFonts w:asciiTheme="majorHAnsi" w:eastAsiaTheme="minorEastAsia" w:hAnsiTheme="majorHAnsi"/>
        </w:rPr>
        <w:t>is</w:t>
      </w:r>
      <w:r w:rsidR="002D2A02">
        <w:rPr>
          <w:rFonts w:asciiTheme="majorHAnsi" w:eastAsiaTheme="minorEastAsia" w:hAnsiTheme="majorHAnsi"/>
        </w:rPr>
        <w:t xml:space="preserve"> included in the </w:t>
      </w:r>
      <w:r w:rsidR="002D2A02" w:rsidRPr="002D2A02">
        <w:rPr>
          <w:rFonts w:asciiTheme="majorHAnsi" w:eastAsiaTheme="minorEastAsia" w:hAnsiTheme="majorHAnsi"/>
          <w:i/>
          <w:iCs/>
        </w:rPr>
        <w:t>PDC</w:t>
      </w:r>
      <w:r w:rsidR="00E0314E">
        <w:rPr>
          <w:rFonts w:asciiTheme="majorHAnsi" w:eastAsiaTheme="minorEastAsia" w:hAnsiTheme="majorHAnsi"/>
          <w:i/>
          <w:iCs/>
        </w:rPr>
        <w:t>P</w:t>
      </w:r>
      <w:r w:rsidR="002D2A02" w:rsidRPr="002D2A02">
        <w:rPr>
          <w:rFonts w:asciiTheme="majorHAnsi" w:eastAsiaTheme="minorEastAsia" w:hAnsiTheme="majorHAnsi"/>
          <w:i/>
          <w:iCs/>
        </w:rPr>
        <w:t xml:space="preserve"> Configuration </w:t>
      </w:r>
      <w:r w:rsidR="002D2A02">
        <w:rPr>
          <w:rFonts w:asciiTheme="majorHAnsi" w:eastAsiaTheme="minorEastAsia" w:hAnsiTheme="majorHAnsi"/>
        </w:rPr>
        <w:t>IE in E1 AP.</w:t>
      </w:r>
    </w:p>
    <w:p w14:paraId="678A8919" w14:textId="19DC0A06" w:rsidR="002D2A02" w:rsidRPr="000746D7" w:rsidRDefault="00E54AEB" w:rsidP="000746D7">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 xml:space="preserve">DL </w:t>
      </w:r>
      <w:r w:rsidR="009B4452" w:rsidRPr="000746D7">
        <w:rPr>
          <w:rFonts w:asciiTheme="majorHAnsi" w:eastAsiaTheme="minorEastAsia" w:hAnsiTheme="majorHAnsi"/>
          <w:u w:val="single"/>
        </w:rPr>
        <w:t xml:space="preserve">PDU Set Discard </w:t>
      </w:r>
      <w:r w:rsidR="0030177E">
        <w:rPr>
          <w:rFonts w:asciiTheme="majorHAnsi" w:eastAsiaTheme="minorEastAsia" w:hAnsiTheme="majorHAnsi"/>
          <w:u w:val="single"/>
        </w:rPr>
        <w:t>in F1-U</w:t>
      </w:r>
    </w:p>
    <w:p w14:paraId="2A3A770F" w14:textId="77777777" w:rsidR="006777FA" w:rsidRDefault="003536A7" w:rsidP="000A4BFD">
      <w:pPr>
        <w:spacing w:after="120"/>
        <w:rPr>
          <w:rFonts w:asciiTheme="majorHAnsi" w:hAnsiTheme="majorHAnsi"/>
          <w:lang w:eastAsia="ko-KR"/>
        </w:rPr>
      </w:pPr>
      <w:r>
        <w:rPr>
          <w:rFonts w:asciiTheme="majorHAnsi" w:hAnsiTheme="majorHAnsi"/>
          <w:lang w:eastAsia="ko-KR"/>
        </w:rPr>
        <w:t xml:space="preserve">The gNB-CU may decide to discard the whole PDUs of the PDU </w:t>
      </w:r>
      <w:r w:rsidRPr="00A51487">
        <w:rPr>
          <w:rFonts w:asciiTheme="majorHAnsi" w:hAnsiTheme="majorHAnsi" w:hint="eastAsia"/>
          <w:lang w:eastAsia="ko-KR"/>
        </w:rPr>
        <w:t>set</w:t>
      </w:r>
      <w:r>
        <w:rPr>
          <w:rFonts w:asciiTheme="majorHAnsi" w:hAnsiTheme="majorHAnsi"/>
          <w:lang w:eastAsia="ko-KR"/>
        </w:rPr>
        <w:t xml:space="preserve"> for example, </w:t>
      </w:r>
      <w:r w:rsidR="00A51487">
        <w:rPr>
          <w:rFonts w:asciiTheme="majorHAnsi" w:hAnsiTheme="majorHAnsi"/>
          <w:lang w:eastAsia="ko-KR"/>
        </w:rPr>
        <w:t xml:space="preserve">when </w:t>
      </w:r>
      <w:r>
        <w:rPr>
          <w:rFonts w:asciiTheme="majorHAnsi" w:hAnsiTheme="majorHAnsi"/>
          <w:lang w:eastAsia="ko-KR"/>
        </w:rPr>
        <w:t>the PDSB</w:t>
      </w:r>
      <w:r w:rsidR="00B44F84">
        <w:rPr>
          <w:rFonts w:asciiTheme="majorHAnsi" w:hAnsiTheme="majorHAnsi"/>
          <w:lang w:eastAsia="ko-KR"/>
        </w:rPr>
        <w:t xml:space="preserve"> or PDCP discard timer</w:t>
      </w:r>
      <w:r>
        <w:rPr>
          <w:rFonts w:asciiTheme="majorHAnsi" w:hAnsiTheme="majorHAnsi"/>
          <w:lang w:eastAsia="ko-KR"/>
        </w:rPr>
        <w:t xml:space="preserve"> expires and </w:t>
      </w:r>
      <w:r w:rsidR="00A51487" w:rsidRPr="00A51487">
        <w:rPr>
          <w:rFonts w:asciiTheme="majorHAnsi" w:hAnsiTheme="majorHAnsi"/>
          <w:lang w:eastAsia="ko-KR"/>
        </w:rPr>
        <w:t>The PDU Set Integrated Handling Information is received.</w:t>
      </w:r>
      <w:r w:rsidR="00B44F84">
        <w:rPr>
          <w:rFonts w:asciiTheme="majorHAnsi" w:hAnsiTheme="majorHAnsi"/>
          <w:lang w:eastAsia="ko-KR"/>
        </w:rPr>
        <w:t xml:space="preserve"> In this case</w:t>
      </w:r>
      <w:r w:rsidR="00D57924">
        <w:rPr>
          <w:rFonts w:asciiTheme="majorHAnsi" w:hAnsiTheme="majorHAnsi"/>
          <w:lang w:eastAsia="ko-KR"/>
        </w:rPr>
        <w:t xml:space="preserve">, the gNB-CU needs to indicate the gNB-DU to discard the PDCP PDUs of the PDU set </w:t>
      </w:r>
      <w:r w:rsidR="00761AC4">
        <w:rPr>
          <w:rFonts w:asciiTheme="majorHAnsi" w:hAnsiTheme="majorHAnsi"/>
          <w:lang w:eastAsia="ko-KR"/>
        </w:rPr>
        <w:t xml:space="preserve">that have not been delivered to lower layer. Currently, the </w:t>
      </w:r>
      <w:r w:rsidR="00AB0E06" w:rsidRPr="00933944">
        <w:rPr>
          <w:rFonts w:asciiTheme="majorHAnsi" w:hAnsiTheme="majorHAnsi"/>
          <w:lang w:eastAsia="ko-KR"/>
        </w:rPr>
        <w:t xml:space="preserve">information of downlink NR PDCP PDUs to be discarded for user data associated with a specific data radio bearer has been supported in the </w:t>
      </w:r>
      <w:r w:rsidR="004F72CB" w:rsidRPr="00933944">
        <w:rPr>
          <w:rFonts w:asciiTheme="majorHAnsi" w:hAnsiTheme="majorHAnsi"/>
          <w:lang w:eastAsia="ko-KR"/>
        </w:rPr>
        <w:t xml:space="preserve">DL </w:t>
      </w:r>
      <w:r w:rsidR="00933944" w:rsidRPr="00933944">
        <w:rPr>
          <w:rFonts w:asciiTheme="majorHAnsi" w:hAnsiTheme="majorHAnsi"/>
          <w:lang w:eastAsia="ko-KR"/>
        </w:rPr>
        <w:t xml:space="preserve">USER </w:t>
      </w:r>
      <w:r w:rsidR="004F72CB" w:rsidRPr="00933944">
        <w:rPr>
          <w:rFonts w:asciiTheme="majorHAnsi" w:hAnsiTheme="majorHAnsi"/>
          <w:lang w:eastAsia="ko-KR"/>
        </w:rPr>
        <w:t>DATA</w:t>
      </w:r>
      <w:r w:rsidR="00933944">
        <w:rPr>
          <w:rFonts w:asciiTheme="majorHAnsi" w:hAnsiTheme="majorHAnsi"/>
          <w:lang w:eastAsia="ko-KR"/>
        </w:rPr>
        <w:t xml:space="preserve"> frame as specified in the TS 38.425. </w:t>
      </w:r>
      <w:r w:rsidR="008E4568">
        <w:rPr>
          <w:rFonts w:asciiTheme="majorHAnsi" w:hAnsiTheme="majorHAnsi"/>
          <w:lang w:eastAsia="ko-KR"/>
        </w:rPr>
        <w:t xml:space="preserve">if the gNB-CU decides to discard the PDU set, the gNB-CU can provide related PDCP SNs to be discarded to the gNB-DU following the TS 38.425. But to support more efficient </w:t>
      </w:r>
      <w:r w:rsidR="009741AD">
        <w:rPr>
          <w:rFonts w:asciiTheme="majorHAnsi" w:hAnsiTheme="majorHAnsi"/>
          <w:lang w:eastAsia="ko-KR"/>
        </w:rPr>
        <w:t xml:space="preserve">discard information, it is worth to discuss whether the gNB-CU can indicate </w:t>
      </w:r>
      <w:r w:rsidR="00725D7A">
        <w:rPr>
          <w:rFonts w:asciiTheme="majorHAnsi" w:hAnsiTheme="majorHAnsi"/>
          <w:lang w:eastAsia="ko-KR"/>
        </w:rPr>
        <w:t>a PDU Set SN to be discard or PSI of PDU sets to be discard.</w:t>
      </w:r>
      <w:r w:rsidR="000A4BFD" w:rsidRPr="000A4BFD">
        <w:t xml:space="preserve"> </w:t>
      </w:r>
      <w:r w:rsidR="000A4BFD">
        <w:rPr>
          <w:rFonts w:asciiTheme="majorHAnsi" w:hAnsiTheme="majorHAnsi"/>
          <w:lang w:eastAsia="ko-KR"/>
        </w:rPr>
        <w:t xml:space="preserve">For example, </w:t>
      </w:r>
      <w:r w:rsidR="000A4BFD" w:rsidRPr="000A4BFD">
        <w:rPr>
          <w:rFonts w:asciiTheme="majorHAnsi" w:hAnsiTheme="majorHAnsi"/>
          <w:lang w:eastAsia="ko-KR"/>
        </w:rPr>
        <w:t xml:space="preserve">when the discard indication is to indicate to discard user data for a certain PSI level, the gNB-DU discard all PDCP PDUs as indicated with the certain PSI level, if </w:t>
      </w:r>
      <w:r w:rsidR="000A4BFD" w:rsidRPr="000A4BFD">
        <w:rPr>
          <w:rFonts w:asciiTheme="majorHAnsi" w:hAnsiTheme="majorHAnsi"/>
          <w:lang w:eastAsia="ko-KR"/>
        </w:rPr>
        <w:lastRenderedPageBreak/>
        <w:t>neither the RLC SDU nor a segment thereof has been submitted to the lower layers; when the discard indication is to indicate to discard user data for a certain PDU Set, the gNB-DU discard all PDCP PDUs as indicated with PDU set SN, if neither the RLC SDU nor a segment thereof has been submitted to the lower layers;</w:t>
      </w:r>
    </w:p>
    <w:p w14:paraId="34591470" w14:textId="7822F9F5" w:rsidR="009E1C88" w:rsidRPr="006777FA" w:rsidRDefault="00D16BFF" w:rsidP="006777FA">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 xml:space="preserve">AN3 discusses </w:t>
      </w:r>
      <w:r w:rsidR="001150B8">
        <w:rPr>
          <w:rFonts w:asciiTheme="majorHAnsi" w:eastAsiaTheme="minorEastAsia" w:hAnsiTheme="majorHAnsi"/>
        </w:rPr>
        <w:t>to</w:t>
      </w:r>
      <w:r>
        <w:rPr>
          <w:rFonts w:asciiTheme="majorHAnsi" w:eastAsiaTheme="minorEastAsia" w:hAnsiTheme="majorHAnsi"/>
        </w:rPr>
        <w:t xml:space="preserve"> introduce PDU set </w:t>
      </w:r>
      <w:r w:rsidR="0085616C">
        <w:rPr>
          <w:rFonts w:asciiTheme="majorHAnsi" w:eastAsiaTheme="minorEastAsia" w:hAnsiTheme="majorHAnsi"/>
        </w:rPr>
        <w:t xml:space="preserve">or PSI based discard indication in F1-U protocol. </w:t>
      </w:r>
    </w:p>
    <w:p w14:paraId="385A3FF4" w14:textId="0A45D69F" w:rsidR="00B334FC" w:rsidRPr="000746D7" w:rsidRDefault="00E54AEB" w:rsidP="007616EA">
      <w:pPr>
        <w:spacing w:after="120"/>
        <w:rPr>
          <w:rFonts w:asciiTheme="majorHAnsi" w:hAnsiTheme="majorHAnsi"/>
          <w:lang w:eastAsia="ko-KR"/>
        </w:rPr>
      </w:pPr>
      <w:r>
        <w:rPr>
          <w:rFonts w:asciiTheme="majorHAnsi" w:hAnsiTheme="majorHAnsi"/>
          <w:lang w:eastAsia="ko-KR"/>
        </w:rPr>
        <w:t>When t</w:t>
      </w:r>
      <w:r w:rsidRPr="00E54AEB">
        <w:rPr>
          <w:rFonts w:asciiTheme="majorHAnsi" w:hAnsiTheme="majorHAnsi"/>
          <w:lang w:eastAsia="ko-KR"/>
        </w:rPr>
        <w:t>he gNB-DU discard some PDCP PDUs that would be cause PDCP SN gap in the receiving side which causes PDCP window stalling</w:t>
      </w:r>
      <w:r w:rsidR="00B334FC">
        <w:rPr>
          <w:rFonts w:asciiTheme="majorHAnsi" w:hAnsiTheme="majorHAnsi"/>
          <w:lang w:eastAsia="ko-KR"/>
        </w:rPr>
        <w:t xml:space="preserve"> if the PDCP SN is not used anymore</w:t>
      </w:r>
      <w:r w:rsidRPr="00E54AEB">
        <w:rPr>
          <w:rFonts w:asciiTheme="majorHAnsi" w:hAnsiTheme="majorHAnsi"/>
          <w:lang w:eastAsia="ko-KR"/>
        </w:rPr>
        <w:t>.  How to avoid PDCP SN gap when PDCP discard performing.</w:t>
      </w:r>
      <w:r w:rsidR="007D3102">
        <w:rPr>
          <w:rFonts w:asciiTheme="majorHAnsi" w:hAnsiTheme="majorHAnsi"/>
          <w:lang w:eastAsia="ko-KR"/>
        </w:rPr>
        <w:t xml:space="preserve"> I</w:t>
      </w:r>
      <w:r w:rsidR="007D3102" w:rsidRPr="00232A6F">
        <w:rPr>
          <w:rFonts w:asciiTheme="majorHAnsi" w:hAnsiTheme="majorHAnsi"/>
          <w:lang w:eastAsia="ko-KR"/>
        </w:rPr>
        <w:t>n order to reduce PDCP SN gap</w:t>
      </w:r>
      <w:r w:rsidR="00280CB7" w:rsidRPr="00232A6F">
        <w:rPr>
          <w:rFonts w:asciiTheme="majorHAnsi" w:hAnsiTheme="majorHAnsi"/>
          <w:lang w:eastAsia="ko-KR"/>
        </w:rPr>
        <w:t xml:space="preserve"> in the receiving side</w:t>
      </w:r>
      <w:r w:rsidR="007D3102" w:rsidRPr="00232A6F">
        <w:rPr>
          <w:rFonts w:asciiTheme="majorHAnsi" w:hAnsiTheme="majorHAnsi"/>
          <w:lang w:eastAsia="ko-KR"/>
        </w:rPr>
        <w:t xml:space="preserve"> caused by PDCP discard,</w:t>
      </w:r>
      <w:r w:rsidR="00280CB7" w:rsidRPr="00232A6F">
        <w:rPr>
          <w:rFonts w:asciiTheme="majorHAnsi" w:hAnsiTheme="majorHAnsi"/>
          <w:lang w:eastAsia="ko-KR"/>
        </w:rPr>
        <w:t xml:space="preserve"> </w:t>
      </w:r>
      <w:r w:rsidR="00771BBA" w:rsidRPr="00232A6F">
        <w:rPr>
          <w:rFonts w:asciiTheme="majorHAnsi" w:hAnsiTheme="majorHAnsi"/>
          <w:lang w:eastAsia="ko-KR"/>
        </w:rPr>
        <w:t>the gNB-DU p</w:t>
      </w:r>
      <w:bookmarkStart w:id="4" w:name="OLE_LINK4"/>
      <w:r w:rsidR="00771BBA" w:rsidRPr="00232A6F">
        <w:rPr>
          <w:rFonts w:asciiTheme="majorHAnsi" w:hAnsiTheme="majorHAnsi"/>
          <w:lang w:eastAsia="ko-KR"/>
        </w:rPr>
        <w:t xml:space="preserve">rovides discard feedback </w:t>
      </w:r>
      <w:bookmarkEnd w:id="4"/>
      <w:r w:rsidR="00771BBA" w:rsidRPr="00232A6F">
        <w:rPr>
          <w:rFonts w:asciiTheme="majorHAnsi" w:hAnsiTheme="majorHAnsi"/>
          <w:lang w:eastAsia="ko-KR"/>
        </w:rPr>
        <w:t xml:space="preserve">to gNB-CU. </w:t>
      </w:r>
      <w:r w:rsidR="00232A6F" w:rsidRPr="00232A6F">
        <w:rPr>
          <w:rFonts w:asciiTheme="majorHAnsi" w:hAnsiTheme="majorHAnsi"/>
          <w:lang w:eastAsia="ko-KR"/>
        </w:rPr>
        <w:t xml:space="preserve">The discard feedback includes the PDCP SN information for the discarded PDCP PDUs. The discarded PDCP SN information may be in the F1-U user plane protocol, </w:t>
      </w:r>
      <w:r w:rsidR="00B6044B" w:rsidRPr="00232A6F">
        <w:rPr>
          <w:rFonts w:asciiTheme="majorHAnsi" w:hAnsiTheme="majorHAnsi"/>
          <w:lang w:eastAsia="ko-KR"/>
        </w:rPr>
        <w:t>e.g.,</w:t>
      </w:r>
      <w:r w:rsidR="00232A6F" w:rsidRPr="00232A6F">
        <w:rPr>
          <w:rFonts w:asciiTheme="majorHAnsi" w:hAnsiTheme="majorHAnsi"/>
          <w:lang w:eastAsia="ko-KR"/>
        </w:rPr>
        <w:t xml:space="preserve"> in the DL Data Delivery Status frame. The discarded PDCP SN information includes</w:t>
      </w:r>
      <w:r w:rsidR="007616EA" w:rsidRPr="00232A6F">
        <w:rPr>
          <w:rFonts w:eastAsiaTheme="minorEastAsia"/>
          <w:lang w:eastAsia="zh-CN"/>
        </w:rPr>
        <w:t xml:space="preserve"> </w:t>
      </w:r>
      <w:r w:rsidR="00232A6F" w:rsidRPr="00232A6F">
        <w:rPr>
          <w:rFonts w:eastAsiaTheme="minorEastAsia"/>
          <w:lang w:eastAsia="zh-CN"/>
        </w:rPr>
        <w:t>the PDCP SNs for all discarded PDCP PDUs.</w:t>
      </w:r>
      <w:r w:rsidR="00B6044B">
        <w:rPr>
          <w:rFonts w:eastAsiaTheme="minorEastAsia"/>
          <w:lang w:eastAsia="zh-CN"/>
        </w:rPr>
        <w:t xml:space="preserve"> When receives the </w:t>
      </w:r>
      <w:r w:rsidR="00B6044B" w:rsidRPr="00232A6F">
        <w:rPr>
          <w:rFonts w:asciiTheme="majorHAnsi" w:hAnsiTheme="majorHAnsi"/>
          <w:lang w:eastAsia="ko-KR"/>
        </w:rPr>
        <w:t>discarded PDCP SN information</w:t>
      </w:r>
      <w:r w:rsidR="00B6044B">
        <w:rPr>
          <w:rFonts w:asciiTheme="majorHAnsi" w:hAnsiTheme="majorHAnsi"/>
          <w:lang w:eastAsia="ko-KR"/>
        </w:rPr>
        <w:t>,</w:t>
      </w:r>
      <w:r w:rsidR="00B6044B">
        <w:rPr>
          <w:rFonts w:eastAsiaTheme="minorEastAsia"/>
          <w:lang w:eastAsia="zh-CN"/>
        </w:rPr>
        <w:t xml:space="preserve"> the gNB-CU assigns the PDCP SNs that has been discarded by gNB-DU to new PDCP SDU, so that PDCP SN gap issue will not happen in UE side. </w:t>
      </w:r>
    </w:p>
    <w:p w14:paraId="0D224C2D" w14:textId="4BF946FE" w:rsidR="0088501E" w:rsidRDefault="00C12100" w:rsidP="0088501E">
      <w:pPr>
        <w:pStyle w:val="Proposal"/>
        <w:spacing w:before="60" w:after="60"/>
        <w:jc w:val="left"/>
        <w:rPr>
          <w:rFonts w:asciiTheme="majorHAnsi" w:eastAsiaTheme="minorEastAsia" w:hAnsiTheme="majorHAnsi"/>
        </w:rPr>
      </w:pPr>
      <w:r>
        <w:rPr>
          <w:rFonts w:asciiTheme="majorHAnsi" w:eastAsiaTheme="minorEastAsia" w:hAnsiTheme="majorHAnsi"/>
        </w:rPr>
        <w:t>gNB-DU provides</w:t>
      </w:r>
      <w:r w:rsidR="00B6044B">
        <w:rPr>
          <w:rFonts w:asciiTheme="majorHAnsi" w:eastAsiaTheme="minorEastAsia" w:hAnsiTheme="majorHAnsi"/>
        </w:rPr>
        <w:t xml:space="preserve"> discard</w:t>
      </w:r>
      <w:r w:rsidR="00A77CDC">
        <w:rPr>
          <w:rFonts w:asciiTheme="majorHAnsi" w:eastAsiaTheme="minorEastAsia" w:hAnsiTheme="majorHAnsi"/>
        </w:rPr>
        <w:t xml:space="preserve"> feedback that includes PDC</w:t>
      </w:r>
      <w:r w:rsidR="00A77CDC">
        <w:rPr>
          <w:rFonts w:asciiTheme="majorHAnsi" w:eastAsiaTheme="minorEastAsia" w:hAnsiTheme="majorHAnsi" w:hint="eastAsia"/>
        </w:rPr>
        <w:t>P</w:t>
      </w:r>
      <w:r w:rsidR="00A77CDC">
        <w:rPr>
          <w:rFonts w:asciiTheme="majorHAnsi" w:eastAsiaTheme="minorEastAsia" w:hAnsiTheme="majorHAnsi"/>
        </w:rPr>
        <w:t xml:space="preserve"> SNs of discarded PDCP </w:t>
      </w:r>
      <w:r>
        <w:rPr>
          <w:rFonts w:asciiTheme="majorHAnsi" w:eastAsiaTheme="minorEastAsia" w:hAnsiTheme="majorHAnsi"/>
        </w:rPr>
        <w:t>PDUs to gNB-CU in F1-U protocol</w:t>
      </w:r>
      <w:r w:rsidR="0088501E">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434B50EA" w14:textId="1CF9F1A4" w:rsidR="00D40918" w:rsidRPr="00595125" w:rsidRDefault="00D40918" w:rsidP="00D40918">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contribution discusses the impact from PDU set based discard according to RAN2 and SA2 agreements.</w:t>
      </w:r>
    </w:p>
    <w:p w14:paraId="02087EE2" w14:textId="61BEABC0" w:rsidR="00D40918" w:rsidRPr="00D40918" w:rsidRDefault="00D40918" w:rsidP="00560C3A">
      <w:pPr>
        <w:pStyle w:val="Proposal"/>
        <w:numPr>
          <w:ilvl w:val="0"/>
          <w:numId w:val="41"/>
        </w:numPr>
        <w:spacing w:before="60" w:after="60"/>
        <w:jc w:val="left"/>
        <w:rPr>
          <w:rFonts w:asciiTheme="majorHAnsi" w:hAnsiTheme="majorHAnsi"/>
          <w:lang w:eastAsia="ko-KR"/>
        </w:rPr>
      </w:pPr>
      <w:r w:rsidRPr="00D40918">
        <w:rPr>
          <w:rFonts w:asciiTheme="majorHAnsi" w:eastAsiaTheme="minorEastAsia" w:hAnsiTheme="majorHAnsi"/>
        </w:rPr>
        <w:t>PSI information should be provided to gNB or gNB-CU-CP for setting PSI based discard timer. Send an LS to SA2 to ask providing PSI information by NG-C signalling from SMF.</w:t>
      </w:r>
    </w:p>
    <w:p w14:paraId="78F2E120" w14:textId="77777777" w:rsidR="00D40918" w:rsidRPr="00D40918" w:rsidRDefault="00D40918" w:rsidP="00D40918">
      <w:pPr>
        <w:pStyle w:val="Proposal"/>
        <w:numPr>
          <w:ilvl w:val="0"/>
          <w:numId w:val="41"/>
        </w:numPr>
        <w:spacing w:before="60"/>
        <w:jc w:val="left"/>
        <w:rPr>
          <w:rFonts w:asciiTheme="majorHAnsi" w:hAnsiTheme="majorHAnsi"/>
          <w:lang w:eastAsia="ko-KR"/>
        </w:rPr>
      </w:pPr>
      <w:r w:rsidRPr="00D40918">
        <w:rPr>
          <w:rFonts w:asciiTheme="majorHAnsi" w:eastAsiaTheme="minorEastAsia" w:hAnsiTheme="majorHAnsi"/>
        </w:rPr>
        <w:t xml:space="preserve">The PSI based discard timer is included in the </w:t>
      </w:r>
      <w:r w:rsidRPr="00D40918">
        <w:rPr>
          <w:rFonts w:asciiTheme="majorHAnsi" w:eastAsiaTheme="minorEastAsia" w:hAnsiTheme="majorHAnsi"/>
          <w:i/>
          <w:iCs/>
        </w:rPr>
        <w:t xml:space="preserve">PDCP Configuration </w:t>
      </w:r>
      <w:r w:rsidRPr="00D40918">
        <w:rPr>
          <w:rFonts w:asciiTheme="majorHAnsi" w:eastAsiaTheme="minorEastAsia" w:hAnsiTheme="majorHAnsi"/>
        </w:rPr>
        <w:t>IE in E1 AP.</w:t>
      </w:r>
    </w:p>
    <w:p w14:paraId="03E3EC08" w14:textId="77777777" w:rsidR="00D40918" w:rsidRPr="00D40918" w:rsidRDefault="00D40918" w:rsidP="00D40918">
      <w:pPr>
        <w:pStyle w:val="Proposal"/>
        <w:numPr>
          <w:ilvl w:val="0"/>
          <w:numId w:val="41"/>
        </w:numPr>
        <w:spacing w:before="60"/>
        <w:jc w:val="left"/>
        <w:rPr>
          <w:rFonts w:asciiTheme="majorHAnsi" w:eastAsiaTheme="minorEastAsia" w:hAnsiTheme="majorHAnsi"/>
        </w:rPr>
      </w:pPr>
      <w:r w:rsidRPr="00D40918">
        <w:rPr>
          <w:rFonts w:asciiTheme="majorHAnsi" w:eastAsiaTheme="minorEastAsia" w:hAnsiTheme="majorHAnsi" w:hint="eastAsia"/>
        </w:rPr>
        <w:t>R</w:t>
      </w:r>
      <w:r w:rsidRPr="00D40918">
        <w:rPr>
          <w:rFonts w:asciiTheme="majorHAnsi" w:eastAsiaTheme="minorEastAsia" w:hAnsiTheme="majorHAnsi"/>
        </w:rPr>
        <w:t xml:space="preserve">AN3 discusses to introduce PDU set or PSI based discard indication in F1-U protocol. </w:t>
      </w:r>
    </w:p>
    <w:p w14:paraId="690216AD" w14:textId="77777777" w:rsidR="00D40918" w:rsidRPr="00D40918" w:rsidRDefault="00D40918" w:rsidP="00D40918">
      <w:pPr>
        <w:pStyle w:val="Proposal"/>
        <w:numPr>
          <w:ilvl w:val="0"/>
          <w:numId w:val="41"/>
        </w:numPr>
        <w:spacing w:before="60" w:after="60"/>
        <w:jc w:val="left"/>
        <w:rPr>
          <w:rFonts w:asciiTheme="majorHAnsi" w:eastAsiaTheme="minorEastAsia" w:hAnsiTheme="majorHAnsi"/>
        </w:rPr>
      </w:pPr>
      <w:r w:rsidRPr="00D40918">
        <w:rPr>
          <w:rFonts w:asciiTheme="majorHAnsi" w:eastAsiaTheme="minorEastAsia" w:hAnsiTheme="majorHAnsi"/>
        </w:rPr>
        <w:t>gNB-DU provides discard feedback that includes PDC</w:t>
      </w:r>
      <w:r w:rsidRPr="00D40918">
        <w:rPr>
          <w:rFonts w:asciiTheme="majorHAnsi" w:eastAsiaTheme="minorEastAsia" w:hAnsiTheme="majorHAnsi" w:hint="eastAsia"/>
        </w:rPr>
        <w:t>P</w:t>
      </w:r>
      <w:r w:rsidRPr="00D40918">
        <w:rPr>
          <w:rFonts w:asciiTheme="majorHAnsi" w:eastAsiaTheme="minorEastAsia" w:hAnsiTheme="majorHAnsi"/>
        </w:rPr>
        <w:t xml:space="preserve"> SNs of discarded PDCP PDUs to gNB-CU in F1-U protocol.</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153844F0"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F90529" w:rsidRPr="00F90529">
        <w:rPr>
          <w:rFonts w:asciiTheme="majorHAnsi" w:eastAsiaTheme="minorEastAsia" w:hAnsiTheme="majorHAnsi" w:cs="Arial"/>
          <w:shd w:val="clear" w:color="auto" w:fill="FFFFFF"/>
          <w:lang w:eastAsia="zh-CN"/>
        </w:rPr>
        <w:t>RAN2-121 LTE MUSIM QoE XR_2023-03-03-EOM</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746A" w14:textId="77777777" w:rsidR="007D0279" w:rsidRDefault="007D0279">
      <w:pPr>
        <w:spacing w:after="0"/>
      </w:pPr>
      <w:r>
        <w:separator/>
      </w:r>
    </w:p>
  </w:endnote>
  <w:endnote w:type="continuationSeparator" w:id="0">
    <w:p w14:paraId="4A5D6723" w14:textId="77777777" w:rsidR="007D0279" w:rsidRDefault="007D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F95E" w14:textId="77777777" w:rsidR="007D0279" w:rsidRDefault="007D0279">
      <w:pPr>
        <w:spacing w:after="0"/>
      </w:pPr>
      <w:r>
        <w:separator/>
      </w:r>
    </w:p>
  </w:footnote>
  <w:footnote w:type="continuationSeparator" w:id="0">
    <w:p w14:paraId="0EEF0657" w14:textId="77777777" w:rsidR="007D0279" w:rsidRDefault="007D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36D"/>
    <w:multiLevelType w:val="hybridMultilevel"/>
    <w:tmpl w:val="EDB83FDA"/>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start w:val="1"/>
      <w:numFmt w:val="bullet"/>
      <w:lvlText w:val=""/>
      <w:lvlJc w:val="left"/>
      <w:pPr>
        <w:ind w:left="901" w:hanging="440"/>
      </w:pPr>
      <w:rPr>
        <w:rFonts w:ascii="Wingdings" w:hAnsi="Wingdings" w:hint="default"/>
      </w:rPr>
    </w:lvl>
    <w:lvl w:ilvl="2" w:tplc="04090005">
      <w:start w:val="1"/>
      <w:numFmt w:val="bullet"/>
      <w:lvlText w:val=""/>
      <w:lvlJc w:val="left"/>
      <w:pPr>
        <w:ind w:left="1341" w:hanging="440"/>
      </w:pPr>
      <w:rPr>
        <w:rFonts w:ascii="Wingdings" w:hAnsi="Wingdings" w:hint="default"/>
      </w:rPr>
    </w:lvl>
    <w:lvl w:ilvl="3" w:tplc="04090001">
      <w:start w:val="1"/>
      <w:numFmt w:val="bullet"/>
      <w:lvlText w:val=""/>
      <w:lvlJc w:val="left"/>
      <w:pPr>
        <w:ind w:left="1781" w:hanging="440"/>
      </w:pPr>
      <w:rPr>
        <w:rFonts w:ascii="Wingdings" w:hAnsi="Wingdings" w:hint="default"/>
      </w:rPr>
    </w:lvl>
    <w:lvl w:ilvl="4" w:tplc="04090003">
      <w:start w:val="1"/>
      <w:numFmt w:val="bullet"/>
      <w:lvlText w:val=""/>
      <w:lvlJc w:val="left"/>
      <w:pPr>
        <w:ind w:left="2221" w:hanging="440"/>
      </w:pPr>
      <w:rPr>
        <w:rFonts w:ascii="Wingdings" w:hAnsi="Wingdings" w:hint="default"/>
      </w:rPr>
    </w:lvl>
    <w:lvl w:ilvl="5" w:tplc="04090005">
      <w:start w:val="1"/>
      <w:numFmt w:val="bullet"/>
      <w:lvlText w:val=""/>
      <w:lvlJc w:val="left"/>
      <w:pPr>
        <w:ind w:left="2661" w:hanging="440"/>
      </w:pPr>
      <w:rPr>
        <w:rFonts w:ascii="Wingdings" w:hAnsi="Wingdings" w:hint="default"/>
      </w:rPr>
    </w:lvl>
    <w:lvl w:ilvl="6" w:tplc="04090001">
      <w:start w:val="1"/>
      <w:numFmt w:val="bullet"/>
      <w:lvlText w:val=""/>
      <w:lvlJc w:val="left"/>
      <w:pPr>
        <w:ind w:left="3101" w:hanging="440"/>
      </w:pPr>
      <w:rPr>
        <w:rFonts w:ascii="Wingdings" w:hAnsi="Wingdings" w:hint="default"/>
      </w:rPr>
    </w:lvl>
    <w:lvl w:ilvl="7" w:tplc="04090003">
      <w:start w:val="1"/>
      <w:numFmt w:val="bullet"/>
      <w:lvlText w:val=""/>
      <w:lvlJc w:val="left"/>
      <w:pPr>
        <w:ind w:left="3541" w:hanging="440"/>
      </w:pPr>
      <w:rPr>
        <w:rFonts w:ascii="Wingdings" w:hAnsi="Wingdings" w:hint="default"/>
      </w:rPr>
    </w:lvl>
    <w:lvl w:ilvl="8" w:tplc="04090005">
      <w:start w:val="1"/>
      <w:numFmt w:val="bullet"/>
      <w:lvlText w:val=""/>
      <w:lvlJc w:val="left"/>
      <w:pPr>
        <w:ind w:left="3981"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61ED9"/>
    <w:multiLevelType w:val="hybridMultilevel"/>
    <w:tmpl w:val="1F60F2D8"/>
    <w:lvl w:ilvl="0" w:tplc="EFBA74FC">
      <w:start w:val="1"/>
      <w:numFmt w:val="bullet"/>
      <w:lvlText w:val="•"/>
      <w:lvlJc w:val="left"/>
      <w:pPr>
        <w:tabs>
          <w:tab w:val="num" w:pos="720"/>
        </w:tabs>
        <w:ind w:left="720" w:hanging="360"/>
      </w:pPr>
      <w:rPr>
        <w:rFonts w:ascii="Arial" w:hAnsi="Arial" w:hint="default"/>
      </w:rPr>
    </w:lvl>
    <w:lvl w:ilvl="1" w:tplc="452E4682" w:tentative="1">
      <w:start w:val="1"/>
      <w:numFmt w:val="bullet"/>
      <w:lvlText w:val="•"/>
      <w:lvlJc w:val="left"/>
      <w:pPr>
        <w:tabs>
          <w:tab w:val="num" w:pos="1440"/>
        </w:tabs>
        <w:ind w:left="1440" w:hanging="360"/>
      </w:pPr>
      <w:rPr>
        <w:rFonts w:ascii="Arial" w:hAnsi="Arial" w:hint="default"/>
      </w:rPr>
    </w:lvl>
    <w:lvl w:ilvl="2" w:tplc="43D82088" w:tentative="1">
      <w:start w:val="1"/>
      <w:numFmt w:val="bullet"/>
      <w:lvlText w:val="•"/>
      <w:lvlJc w:val="left"/>
      <w:pPr>
        <w:tabs>
          <w:tab w:val="num" w:pos="2160"/>
        </w:tabs>
        <w:ind w:left="2160" w:hanging="360"/>
      </w:pPr>
      <w:rPr>
        <w:rFonts w:ascii="Arial" w:hAnsi="Arial" w:hint="default"/>
      </w:rPr>
    </w:lvl>
    <w:lvl w:ilvl="3" w:tplc="7A325054" w:tentative="1">
      <w:start w:val="1"/>
      <w:numFmt w:val="bullet"/>
      <w:lvlText w:val="•"/>
      <w:lvlJc w:val="left"/>
      <w:pPr>
        <w:tabs>
          <w:tab w:val="num" w:pos="2880"/>
        </w:tabs>
        <w:ind w:left="2880" w:hanging="360"/>
      </w:pPr>
      <w:rPr>
        <w:rFonts w:ascii="Arial" w:hAnsi="Arial" w:hint="default"/>
      </w:rPr>
    </w:lvl>
    <w:lvl w:ilvl="4" w:tplc="F7843B40" w:tentative="1">
      <w:start w:val="1"/>
      <w:numFmt w:val="bullet"/>
      <w:lvlText w:val="•"/>
      <w:lvlJc w:val="left"/>
      <w:pPr>
        <w:tabs>
          <w:tab w:val="num" w:pos="3600"/>
        </w:tabs>
        <w:ind w:left="3600" w:hanging="360"/>
      </w:pPr>
      <w:rPr>
        <w:rFonts w:ascii="Arial" w:hAnsi="Arial" w:hint="default"/>
      </w:rPr>
    </w:lvl>
    <w:lvl w:ilvl="5" w:tplc="55D43862" w:tentative="1">
      <w:start w:val="1"/>
      <w:numFmt w:val="bullet"/>
      <w:lvlText w:val="•"/>
      <w:lvlJc w:val="left"/>
      <w:pPr>
        <w:tabs>
          <w:tab w:val="num" w:pos="4320"/>
        </w:tabs>
        <w:ind w:left="4320" w:hanging="360"/>
      </w:pPr>
      <w:rPr>
        <w:rFonts w:ascii="Arial" w:hAnsi="Arial" w:hint="default"/>
      </w:rPr>
    </w:lvl>
    <w:lvl w:ilvl="6" w:tplc="8F845BE4" w:tentative="1">
      <w:start w:val="1"/>
      <w:numFmt w:val="bullet"/>
      <w:lvlText w:val="•"/>
      <w:lvlJc w:val="left"/>
      <w:pPr>
        <w:tabs>
          <w:tab w:val="num" w:pos="5040"/>
        </w:tabs>
        <w:ind w:left="5040" w:hanging="360"/>
      </w:pPr>
      <w:rPr>
        <w:rFonts w:ascii="Arial" w:hAnsi="Arial" w:hint="default"/>
      </w:rPr>
    </w:lvl>
    <w:lvl w:ilvl="7" w:tplc="D674D850" w:tentative="1">
      <w:start w:val="1"/>
      <w:numFmt w:val="bullet"/>
      <w:lvlText w:val="•"/>
      <w:lvlJc w:val="left"/>
      <w:pPr>
        <w:tabs>
          <w:tab w:val="num" w:pos="5760"/>
        </w:tabs>
        <w:ind w:left="5760" w:hanging="360"/>
      </w:pPr>
      <w:rPr>
        <w:rFonts w:ascii="Arial" w:hAnsi="Arial" w:hint="default"/>
      </w:rPr>
    </w:lvl>
    <w:lvl w:ilvl="8" w:tplc="F4108C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563FFE"/>
    <w:multiLevelType w:val="hybridMultilevel"/>
    <w:tmpl w:val="703E8EDE"/>
    <w:lvl w:ilvl="0" w:tplc="6498718E">
      <w:start w:val="1"/>
      <w:numFmt w:val="bullet"/>
      <w:lvlText w:val="•"/>
      <w:lvlJc w:val="left"/>
      <w:pPr>
        <w:tabs>
          <w:tab w:val="num" w:pos="720"/>
        </w:tabs>
        <w:ind w:left="720" w:hanging="360"/>
      </w:pPr>
      <w:rPr>
        <w:rFonts w:ascii="Arial" w:hAnsi="Arial" w:hint="default"/>
      </w:rPr>
    </w:lvl>
    <w:lvl w:ilvl="1" w:tplc="D7DA72D8" w:tentative="1">
      <w:start w:val="1"/>
      <w:numFmt w:val="bullet"/>
      <w:lvlText w:val="•"/>
      <w:lvlJc w:val="left"/>
      <w:pPr>
        <w:tabs>
          <w:tab w:val="num" w:pos="1440"/>
        </w:tabs>
        <w:ind w:left="1440" w:hanging="360"/>
      </w:pPr>
      <w:rPr>
        <w:rFonts w:ascii="Arial" w:hAnsi="Arial" w:hint="default"/>
      </w:rPr>
    </w:lvl>
    <w:lvl w:ilvl="2" w:tplc="2806BB7A" w:tentative="1">
      <w:start w:val="1"/>
      <w:numFmt w:val="bullet"/>
      <w:lvlText w:val="•"/>
      <w:lvlJc w:val="left"/>
      <w:pPr>
        <w:tabs>
          <w:tab w:val="num" w:pos="2160"/>
        </w:tabs>
        <w:ind w:left="2160" w:hanging="360"/>
      </w:pPr>
      <w:rPr>
        <w:rFonts w:ascii="Arial" w:hAnsi="Arial" w:hint="default"/>
      </w:rPr>
    </w:lvl>
    <w:lvl w:ilvl="3" w:tplc="B70E1EAC" w:tentative="1">
      <w:start w:val="1"/>
      <w:numFmt w:val="bullet"/>
      <w:lvlText w:val="•"/>
      <w:lvlJc w:val="left"/>
      <w:pPr>
        <w:tabs>
          <w:tab w:val="num" w:pos="2880"/>
        </w:tabs>
        <w:ind w:left="2880" w:hanging="360"/>
      </w:pPr>
      <w:rPr>
        <w:rFonts w:ascii="Arial" w:hAnsi="Arial" w:hint="default"/>
      </w:rPr>
    </w:lvl>
    <w:lvl w:ilvl="4" w:tplc="2BF6D2FC" w:tentative="1">
      <w:start w:val="1"/>
      <w:numFmt w:val="bullet"/>
      <w:lvlText w:val="•"/>
      <w:lvlJc w:val="left"/>
      <w:pPr>
        <w:tabs>
          <w:tab w:val="num" w:pos="3600"/>
        </w:tabs>
        <w:ind w:left="3600" w:hanging="360"/>
      </w:pPr>
      <w:rPr>
        <w:rFonts w:ascii="Arial" w:hAnsi="Arial" w:hint="default"/>
      </w:rPr>
    </w:lvl>
    <w:lvl w:ilvl="5" w:tplc="8394311E" w:tentative="1">
      <w:start w:val="1"/>
      <w:numFmt w:val="bullet"/>
      <w:lvlText w:val="•"/>
      <w:lvlJc w:val="left"/>
      <w:pPr>
        <w:tabs>
          <w:tab w:val="num" w:pos="4320"/>
        </w:tabs>
        <w:ind w:left="4320" w:hanging="360"/>
      </w:pPr>
      <w:rPr>
        <w:rFonts w:ascii="Arial" w:hAnsi="Arial" w:hint="default"/>
      </w:rPr>
    </w:lvl>
    <w:lvl w:ilvl="6" w:tplc="C11E0C08" w:tentative="1">
      <w:start w:val="1"/>
      <w:numFmt w:val="bullet"/>
      <w:lvlText w:val="•"/>
      <w:lvlJc w:val="left"/>
      <w:pPr>
        <w:tabs>
          <w:tab w:val="num" w:pos="5040"/>
        </w:tabs>
        <w:ind w:left="5040" w:hanging="360"/>
      </w:pPr>
      <w:rPr>
        <w:rFonts w:ascii="Arial" w:hAnsi="Arial" w:hint="default"/>
      </w:rPr>
    </w:lvl>
    <w:lvl w:ilvl="7" w:tplc="110C6F72" w:tentative="1">
      <w:start w:val="1"/>
      <w:numFmt w:val="bullet"/>
      <w:lvlText w:val="•"/>
      <w:lvlJc w:val="left"/>
      <w:pPr>
        <w:tabs>
          <w:tab w:val="num" w:pos="5760"/>
        </w:tabs>
        <w:ind w:left="5760" w:hanging="360"/>
      </w:pPr>
      <w:rPr>
        <w:rFonts w:ascii="Arial" w:hAnsi="Arial" w:hint="default"/>
      </w:rPr>
    </w:lvl>
    <w:lvl w:ilvl="8" w:tplc="DCBA83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365"/>
        </w:tabs>
        <w:ind w:left="-7365" w:hanging="360"/>
      </w:pPr>
      <w:rPr>
        <w:rFonts w:ascii="Symbol" w:hAnsi="Symbol" w:hint="default"/>
        <w:b/>
        <w:i w:val="0"/>
        <w:color w:val="auto"/>
        <w:sz w:val="22"/>
      </w:rPr>
    </w:lvl>
    <w:lvl w:ilvl="1" w:tplc="04090003">
      <w:start w:val="1"/>
      <w:numFmt w:val="bullet"/>
      <w:lvlText w:val="o"/>
      <w:lvlJc w:val="left"/>
      <w:pPr>
        <w:tabs>
          <w:tab w:val="num" w:pos="-7544"/>
        </w:tabs>
        <w:ind w:left="-7544" w:hanging="360"/>
      </w:pPr>
      <w:rPr>
        <w:rFonts w:ascii="Courier New" w:hAnsi="Courier New" w:cs="Courier New" w:hint="default"/>
      </w:rPr>
    </w:lvl>
    <w:lvl w:ilvl="2" w:tplc="04090005" w:tentative="1">
      <w:start w:val="1"/>
      <w:numFmt w:val="bullet"/>
      <w:lvlText w:val=""/>
      <w:lvlJc w:val="left"/>
      <w:pPr>
        <w:tabs>
          <w:tab w:val="num" w:pos="-6824"/>
        </w:tabs>
        <w:ind w:left="-6824" w:hanging="360"/>
      </w:pPr>
      <w:rPr>
        <w:rFonts w:ascii="Wingdings" w:hAnsi="Wingdings" w:hint="default"/>
      </w:rPr>
    </w:lvl>
    <w:lvl w:ilvl="3" w:tplc="04090001" w:tentative="1">
      <w:start w:val="1"/>
      <w:numFmt w:val="bullet"/>
      <w:lvlText w:val=""/>
      <w:lvlJc w:val="left"/>
      <w:pPr>
        <w:tabs>
          <w:tab w:val="num" w:pos="-6104"/>
        </w:tabs>
        <w:ind w:left="-6104" w:hanging="360"/>
      </w:pPr>
      <w:rPr>
        <w:rFonts w:ascii="Symbol" w:hAnsi="Symbol" w:hint="default"/>
      </w:rPr>
    </w:lvl>
    <w:lvl w:ilvl="4" w:tplc="04090003" w:tentative="1">
      <w:start w:val="1"/>
      <w:numFmt w:val="bullet"/>
      <w:lvlText w:val="o"/>
      <w:lvlJc w:val="left"/>
      <w:pPr>
        <w:tabs>
          <w:tab w:val="num" w:pos="-5384"/>
        </w:tabs>
        <w:ind w:left="-5384" w:hanging="360"/>
      </w:pPr>
      <w:rPr>
        <w:rFonts w:ascii="Courier New" w:hAnsi="Courier New" w:cs="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3944"/>
        </w:tabs>
        <w:ind w:left="-3944" w:hanging="360"/>
      </w:pPr>
      <w:rPr>
        <w:rFonts w:ascii="Symbol" w:hAnsi="Symbol" w:hint="default"/>
      </w:rPr>
    </w:lvl>
    <w:lvl w:ilvl="7" w:tplc="04090003" w:tentative="1">
      <w:start w:val="1"/>
      <w:numFmt w:val="bullet"/>
      <w:lvlText w:val="o"/>
      <w:lvlJc w:val="left"/>
      <w:pPr>
        <w:tabs>
          <w:tab w:val="num" w:pos="-3224"/>
        </w:tabs>
        <w:ind w:left="-3224" w:hanging="360"/>
      </w:pPr>
      <w:rPr>
        <w:rFonts w:ascii="Courier New" w:hAnsi="Courier New" w:cs="Courier New" w:hint="default"/>
      </w:rPr>
    </w:lvl>
    <w:lvl w:ilvl="8" w:tplc="04090005" w:tentative="1">
      <w:start w:val="1"/>
      <w:numFmt w:val="bullet"/>
      <w:lvlText w:val=""/>
      <w:lvlJc w:val="left"/>
      <w:pPr>
        <w:tabs>
          <w:tab w:val="num" w:pos="-2504"/>
        </w:tabs>
        <w:ind w:left="-2504" w:hanging="360"/>
      </w:pPr>
      <w:rPr>
        <w:rFonts w:ascii="Wingdings" w:hAnsi="Wingdings" w:hint="default"/>
      </w:rPr>
    </w:lvl>
  </w:abstractNum>
  <w:num w:numId="1" w16cid:durableId="2106725149">
    <w:abstractNumId w:val="13"/>
  </w:num>
  <w:num w:numId="2" w16cid:durableId="705713418">
    <w:abstractNumId w:val="12"/>
  </w:num>
  <w:num w:numId="3" w16cid:durableId="170225468">
    <w:abstractNumId w:val="10"/>
  </w:num>
  <w:num w:numId="4" w16cid:durableId="390885023">
    <w:abstractNumId w:val="2"/>
  </w:num>
  <w:num w:numId="5" w16cid:durableId="999429711">
    <w:abstractNumId w:val="4"/>
  </w:num>
  <w:num w:numId="6" w16cid:durableId="444465653">
    <w:abstractNumId w:val="15"/>
  </w:num>
  <w:num w:numId="7" w16cid:durableId="1963339073">
    <w:abstractNumId w:val="7"/>
  </w:num>
  <w:num w:numId="8" w16cid:durableId="1611428797">
    <w:abstractNumId w:val="11"/>
  </w:num>
  <w:num w:numId="9" w16cid:durableId="634408817">
    <w:abstractNumId w:val="8"/>
  </w:num>
  <w:num w:numId="10" w16cid:durableId="778377723">
    <w:abstractNumId w:val="9"/>
  </w:num>
  <w:num w:numId="11" w16cid:durableId="1668899622">
    <w:abstractNumId w:val="14"/>
  </w:num>
  <w:num w:numId="12" w16cid:durableId="2042197800">
    <w:abstractNumId w:val="3"/>
  </w:num>
  <w:num w:numId="13" w16cid:durableId="512186013">
    <w:abstractNumId w:val="8"/>
    <w:lvlOverride w:ilvl="0">
      <w:startOverride w:val="1"/>
    </w:lvlOverride>
  </w:num>
  <w:num w:numId="14" w16cid:durableId="1943341701">
    <w:abstractNumId w:val="1"/>
  </w:num>
  <w:num w:numId="15" w16cid:durableId="2000424889">
    <w:abstractNumId w:val="8"/>
  </w:num>
  <w:num w:numId="16" w16cid:durableId="184372532">
    <w:abstractNumId w:val="6"/>
  </w:num>
  <w:num w:numId="17" w16cid:durableId="349991194">
    <w:abstractNumId w:val="8"/>
  </w:num>
  <w:num w:numId="18" w16cid:durableId="1195315361">
    <w:abstractNumId w:val="8"/>
  </w:num>
  <w:num w:numId="19" w16cid:durableId="184490288">
    <w:abstractNumId w:val="8"/>
  </w:num>
  <w:num w:numId="20" w16cid:durableId="1256981091">
    <w:abstractNumId w:val="5"/>
  </w:num>
  <w:num w:numId="21" w16cid:durableId="1943874169">
    <w:abstractNumId w:val="8"/>
  </w:num>
  <w:num w:numId="22" w16cid:durableId="2027097272">
    <w:abstractNumId w:val="8"/>
  </w:num>
  <w:num w:numId="23" w16cid:durableId="1135561581">
    <w:abstractNumId w:val="8"/>
  </w:num>
  <w:num w:numId="24" w16cid:durableId="424426202">
    <w:abstractNumId w:val="8"/>
  </w:num>
  <w:num w:numId="25" w16cid:durableId="433670994">
    <w:abstractNumId w:val="8"/>
  </w:num>
  <w:num w:numId="26" w16cid:durableId="1772583717">
    <w:abstractNumId w:val="8"/>
  </w:num>
  <w:num w:numId="27" w16cid:durableId="1321151484">
    <w:abstractNumId w:val="8"/>
  </w:num>
  <w:num w:numId="28" w16cid:durableId="14620351">
    <w:abstractNumId w:val="8"/>
  </w:num>
  <w:num w:numId="29" w16cid:durableId="1509905578">
    <w:abstractNumId w:val="8"/>
  </w:num>
  <w:num w:numId="30" w16cid:durableId="554317795">
    <w:abstractNumId w:val="8"/>
  </w:num>
  <w:num w:numId="31" w16cid:durableId="555119731">
    <w:abstractNumId w:val="8"/>
  </w:num>
  <w:num w:numId="32" w16cid:durableId="663318168">
    <w:abstractNumId w:val="8"/>
  </w:num>
  <w:num w:numId="33" w16cid:durableId="186989917">
    <w:abstractNumId w:val="8"/>
  </w:num>
  <w:num w:numId="34" w16cid:durableId="839781685">
    <w:abstractNumId w:val="8"/>
  </w:num>
  <w:num w:numId="35" w16cid:durableId="757948991">
    <w:abstractNumId w:val="8"/>
  </w:num>
  <w:num w:numId="36" w16cid:durableId="1109202570">
    <w:abstractNumId w:val="8"/>
  </w:num>
  <w:num w:numId="37" w16cid:durableId="2012564154">
    <w:abstractNumId w:val="8"/>
  </w:num>
  <w:num w:numId="38" w16cid:durableId="304242081">
    <w:abstractNumId w:val="8"/>
  </w:num>
  <w:num w:numId="39" w16cid:durableId="3436505">
    <w:abstractNumId w:val="8"/>
  </w:num>
  <w:num w:numId="40" w16cid:durableId="1232690722">
    <w:abstractNumId w:val="1"/>
  </w:num>
  <w:num w:numId="41" w16cid:durableId="954754035">
    <w:abstractNumId w:val="8"/>
    <w:lvlOverride w:ilvl="0">
      <w:startOverride w:val="1"/>
    </w:lvlOverride>
  </w:num>
  <w:num w:numId="42" w16cid:durableId="537470319">
    <w:abstractNumId w:val="0"/>
  </w:num>
  <w:num w:numId="43" w16cid:durableId="1073626774">
    <w:abstractNumId w:val="8"/>
  </w:num>
  <w:num w:numId="44" w16cid:durableId="982930878">
    <w:abstractNumId w:val="8"/>
  </w:num>
  <w:num w:numId="45" w16cid:durableId="813565057">
    <w:abstractNumId w:val="8"/>
  </w:num>
  <w:num w:numId="46" w16cid:durableId="127209628">
    <w:abstractNumId w:val="8"/>
  </w:num>
  <w:num w:numId="47" w16cid:durableId="268052665">
    <w:abstractNumId w:val="8"/>
  </w:num>
  <w:num w:numId="48" w16cid:durableId="1493909984">
    <w:abstractNumId w:val="8"/>
  </w:num>
  <w:num w:numId="49" w16cid:durableId="98829039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F2D"/>
    <w:rsid w:val="00017C13"/>
    <w:rsid w:val="00017F23"/>
    <w:rsid w:val="0002218A"/>
    <w:rsid w:val="00023D55"/>
    <w:rsid w:val="00023E1B"/>
    <w:rsid w:val="00025166"/>
    <w:rsid w:val="0002710A"/>
    <w:rsid w:val="0002751E"/>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5034"/>
    <w:rsid w:val="001E6895"/>
    <w:rsid w:val="001E7E62"/>
    <w:rsid w:val="001F0017"/>
    <w:rsid w:val="001F1896"/>
    <w:rsid w:val="001F33CA"/>
    <w:rsid w:val="001F403A"/>
    <w:rsid w:val="001F437B"/>
    <w:rsid w:val="001F4CC8"/>
    <w:rsid w:val="001F62BA"/>
    <w:rsid w:val="001F6399"/>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6863"/>
    <w:rsid w:val="00226A35"/>
    <w:rsid w:val="00230104"/>
    <w:rsid w:val="00230868"/>
    <w:rsid w:val="00231520"/>
    <w:rsid w:val="00231827"/>
    <w:rsid w:val="00232A6F"/>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36A7"/>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615F"/>
    <w:rsid w:val="004E6612"/>
    <w:rsid w:val="004E66BB"/>
    <w:rsid w:val="004F1C75"/>
    <w:rsid w:val="004F2F8C"/>
    <w:rsid w:val="004F3FD1"/>
    <w:rsid w:val="004F53BF"/>
    <w:rsid w:val="004F54D6"/>
    <w:rsid w:val="004F7116"/>
    <w:rsid w:val="004F72CB"/>
    <w:rsid w:val="004F78AE"/>
    <w:rsid w:val="00501716"/>
    <w:rsid w:val="00501CBC"/>
    <w:rsid w:val="005039E1"/>
    <w:rsid w:val="00503F31"/>
    <w:rsid w:val="0050544D"/>
    <w:rsid w:val="005108BE"/>
    <w:rsid w:val="00511214"/>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79"/>
    <w:rsid w:val="007D0284"/>
    <w:rsid w:val="007D0677"/>
    <w:rsid w:val="007D0943"/>
    <w:rsid w:val="007D09A4"/>
    <w:rsid w:val="007D22EF"/>
    <w:rsid w:val="007D3102"/>
    <w:rsid w:val="007D349F"/>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B78"/>
    <w:rsid w:val="00827E45"/>
    <w:rsid w:val="00827FDC"/>
    <w:rsid w:val="0083016C"/>
    <w:rsid w:val="008307F2"/>
    <w:rsid w:val="0083100F"/>
    <w:rsid w:val="0083139F"/>
    <w:rsid w:val="00833386"/>
    <w:rsid w:val="00833E11"/>
    <w:rsid w:val="00834335"/>
    <w:rsid w:val="008346AC"/>
    <w:rsid w:val="00835A4C"/>
    <w:rsid w:val="00835F85"/>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2B48"/>
    <w:rsid w:val="00873B8F"/>
    <w:rsid w:val="00876073"/>
    <w:rsid w:val="00876726"/>
    <w:rsid w:val="00877494"/>
    <w:rsid w:val="008775A4"/>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944"/>
    <w:rsid w:val="00933F31"/>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1C88"/>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2A31"/>
    <w:rsid w:val="00A5398C"/>
    <w:rsid w:val="00A54D5F"/>
    <w:rsid w:val="00A55D1F"/>
    <w:rsid w:val="00A55D23"/>
    <w:rsid w:val="00A56501"/>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4FC"/>
    <w:rsid w:val="00B33DB2"/>
    <w:rsid w:val="00B34FFF"/>
    <w:rsid w:val="00B37503"/>
    <w:rsid w:val="00B4364F"/>
    <w:rsid w:val="00B43CD7"/>
    <w:rsid w:val="00B44F84"/>
    <w:rsid w:val="00B4619B"/>
    <w:rsid w:val="00B465D4"/>
    <w:rsid w:val="00B46623"/>
    <w:rsid w:val="00B470DC"/>
    <w:rsid w:val="00B47D6E"/>
    <w:rsid w:val="00B51065"/>
    <w:rsid w:val="00B52773"/>
    <w:rsid w:val="00B5545E"/>
    <w:rsid w:val="00B60347"/>
    <w:rsid w:val="00B6044B"/>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250D"/>
    <w:rsid w:val="00BD4F51"/>
    <w:rsid w:val="00BD5F5C"/>
    <w:rsid w:val="00BD664E"/>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4AEB"/>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2ED3"/>
    <w:rsid w:val="00E8459A"/>
    <w:rsid w:val="00E8670A"/>
    <w:rsid w:val="00E8712C"/>
    <w:rsid w:val="00E87F61"/>
    <w:rsid w:val="00E90C26"/>
    <w:rsid w:val="00E93B04"/>
    <w:rsid w:val="00E943CA"/>
    <w:rsid w:val="00E9564B"/>
    <w:rsid w:val="00E96316"/>
    <w:rsid w:val="00E9660E"/>
    <w:rsid w:val="00E97845"/>
    <w:rsid w:val="00EA100B"/>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73DF"/>
    <w:rsid w:val="00FD7FCB"/>
    <w:rsid w:val="00FD7FF4"/>
    <w:rsid w:val="00FE03A4"/>
    <w:rsid w:val="00FE2373"/>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298</cp:revision>
  <cp:lastPrinted>2018-05-22T10:28:00Z</cp:lastPrinted>
  <dcterms:created xsi:type="dcterms:W3CDTF">2021-08-05T01:32:00Z</dcterms:created>
  <dcterms:modified xsi:type="dcterms:W3CDTF">2023-08-11T00:19:00Z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